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3E05" w14:textId="77777777" w:rsidR="003777C3" w:rsidRDefault="00000000">
      <w:pPr>
        <w:spacing w:after="100"/>
        <w:jc w:val="center"/>
      </w:pPr>
      <w:r>
        <w:rPr>
          <w:b/>
          <w:bCs/>
          <w:sz w:val="36"/>
          <w:szCs w:val="36"/>
        </w:rPr>
        <w:t>POSTER PRESENTATION GUIDELINES</w:t>
      </w:r>
    </w:p>
    <w:p w14:paraId="07C8310B" w14:textId="77777777" w:rsidR="00F167F1" w:rsidRDefault="00F167F1" w:rsidP="00F167F1">
      <w:pPr>
        <w:pStyle w:val="Heading1"/>
        <w:spacing w:before="0" w:after="0"/>
        <w:jc w:val="center"/>
        <w:rPr>
          <w:sz w:val="22"/>
          <w:szCs w:val="22"/>
        </w:rPr>
      </w:pPr>
      <w:r>
        <w:rPr>
          <w:sz w:val="22"/>
          <w:szCs w:val="22"/>
        </w:rPr>
        <w:t>The 38</w:t>
      </w:r>
      <w:r w:rsidRPr="00BC5848">
        <w:rPr>
          <w:sz w:val="22"/>
          <w:szCs w:val="22"/>
          <w:vertAlign w:val="superscript"/>
        </w:rPr>
        <w:t>th</w:t>
      </w:r>
      <w:r>
        <w:rPr>
          <w:sz w:val="22"/>
          <w:szCs w:val="22"/>
        </w:rPr>
        <w:t xml:space="preserve"> Annual Meeting of the Thai Society for Biotechnology </w:t>
      </w:r>
    </w:p>
    <w:p w14:paraId="260E1E9C" w14:textId="77777777" w:rsidR="00F167F1" w:rsidRDefault="00F167F1" w:rsidP="00F167F1">
      <w:pPr>
        <w:pStyle w:val="Heading1"/>
        <w:spacing w:before="0" w:after="0"/>
        <w:jc w:val="center"/>
        <w:rPr>
          <w:sz w:val="22"/>
          <w:szCs w:val="22"/>
        </w:rPr>
      </w:pPr>
      <w:r>
        <w:rPr>
          <w:sz w:val="22"/>
          <w:szCs w:val="22"/>
        </w:rPr>
        <w:t xml:space="preserve">with Joint Session on </w:t>
      </w:r>
    </w:p>
    <w:p w14:paraId="06B90635" w14:textId="77777777" w:rsidR="00F167F1" w:rsidRDefault="00F167F1" w:rsidP="00F167F1">
      <w:pPr>
        <w:pStyle w:val="Heading1"/>
        <w:spacing w:before="0" w:after="0"/>
        <w:jc w:val="center"/>
        <w:rPr>
          <w:sz w:val="22"/>
          <w:szCs w:val="22"/>
        </w:rPr>
      </w:pPr>
      <w:r>
        <w:rPr>
          <w:sz w:val="22"/>
          <w:szCs w:val="22"/>
        </w:rPr>
        <w:t>Biorefinery and Fermentation Technologies for Agricultural Waste Valorization under BCG Economy</w:t>
      </w:r>
    </w:p>
    <w:p w14:paraId="352EC044" w14:textId="77777777" w:rsidR="003B5501" w:rsidRDefault="003B5501">
      <w:pPr>
        <w:spacing w:after="200"/>
        <w:jc w:val="both"/>
      </w:pPr>
    </w:p>
    <w:p w14:paraId="5C89DD13" w14:textId="70743554" w:rsidR="003777C3" w:rsidRDefault="00000000">
      <w:pPr>
        <w:spacing w:after="200"/>
        <w:jc w:val="both"/>
      </w:pPr>
      <w:r>
        <w:t>Poster presentations provide an excellent opportunity to showcase your research findings and engage in meaningful discussions with conference participants. This document provides comprehensive guidelines to help you create an effective and professional poster presentation.</w:t>
      </w:r>
    </w:p>
    <w:p w14:paraId="2FF301A9" w14:textId="77777777" w:rsidR="003777C3" w:rsidRDefault="00000000">
      <w:pPr>
        <w:pStyle w:val="Heading1"/>
      </w:pPr>
      <w:r>
        <w:t>1. POSTER SPECIFICATIONS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42"/>
        <w:gridCol w:w="6016"/>
      </w:tblGrid>
      <w:tr w:rsidR="003777C3" w14:paraId="04BF5655" w14:textId="77777777">
        <w:tc>
          <w:tcPr>
            <w:tcW w:w="3200" w:type="dxa"/>
            <w:tcBorders>
              <w:top w:val="single" w:sz="1" w:space="0" w:color="000000"/>
              <w:left w:val="single" w:sz="1" w:space="0" w:color="000000"/>
              <w:bottom w:val="single" w:sz="1" w:space="0" w:color="000000"/>
              <w:right w:val="single" w:sz="1" w:space="0" w:color="000000"/>
            </w:tcBorders>
            <w:shd w:val="clear" w:color="auto" w:fill="E8E8E8"/>
            <w:tcMar>
              <w:top w:w="80" w:type="dxa"/>
              <w:left w:w="120" w:type="dxa"/>
              <w:bottom w:w="80" w:type="dxa"/>
              <w:right w:w="120" w:type="dxa"/>
            </w:tcMar>
          </w:tcPr>
          <w:p w14:paraId="18938F7B" w14:textId="77777777" w:rsidR="003777C3" w:rsidRDefault="00000000">
            <w:r>
              <w:rPr>
                <w:b/>
                <w:bCs/>
              </w:rPr>
              <w:t>Specification</w:t>
            </w:r>
          </w:p>
        </w:tc>
        <w:tc>
          <w:tcPr>
            <w:tcW w:w="5760" w:type="dxa"/>
            <w:tcBorders>
              <w:top w:val="single" w:sz="1" w:space="0" w:color="000000"/>
              <w:left w:val="single" w:sz="1" w:space="0" w:color="000000"/>
              <w:bottom w:val="single" w:sz="1" w:space="0" w:color="000000"/>
              <w:right w:val="single" w:sz="1" w:space="0" w:color="000000"/>
            </w:tcBorders>
            <w:shd w:val="clear" w:color="auto" w:fill="E8E8E8"/>
            <w:tcMar>
              <w:top w:w="80" w:type="dxa"/>
              <w:left w:w="120" w:type="dxa"/>
              <w:bottom w:w="80" w:type="dxa"/>
              <w:right w:w="120" w:type="dxa"/>
            </w:tcMar>
          </w:tcPr>
          <w:p w14:paraId="6FF4286A" w14:textId="77777777" w:rsidR="003777C3" w:rsidRDefault="00000000">
            <w:r>
              <w:rPr>
                <w:b/>
                <w:bCs/>
              </w:rPr>
              <w:t>Requirement</w:t>
            </w:r>
          </w:p>
        </w:tc>
      </w:tr>
      <w:tr w:rsidR="003777C3" w14:paraId="627BB3E4" w14:textId="77777777">
        <w:tc>
          <w:tcPr>
            <w:tcW w:w="32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B5FBD0B" w14:textId="77777777" w:rsidR="003777C3" w:rsidRDefault="00000000">
            <w:r>
              <w:t>Size</w:t>
            </w:r>
          </w:p>
        </w:tc>
        <w:tc>
          <w:tcPr>
            <w:tcW w:w="57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2E41161" w14:textId="77777777" w:rsidR="003777C3" w:rsidRDefault="00000000">
            <w:r>
              <w:t>90 cm (width) × 120 cm (height)</w:t>
            </w:r>
          </w:p>
        </w:tc>
      </w:tr>
      <w:tr w:rsidR="003777C3" w14:paraId="24206CEA" w14:textId="77777777">
        <w:tc>
          <w:tcPr>
            <w:tcW w:w="32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EB1231F" w14:textId="77777777" w:rsidR="003777C3" w:rsidRDefault="00000000">
            <w:r>
              <w:t>Orientation</w:t>
            </w:r>
          </w:p>
        </w:tc>
        <w:tc>
          <w:tcPr>
            <w:tcW w:w="57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C9D2851" w14:textId="77777777" w:rsidR="003777C3" w:rsidRDefault="00000000">
            <w:r>
              <w:t>Portrait (vertical)</w:t>
            </w:r>
          </w:p>
        </w:tc>
      </w:tr>
      <w:tr w:rsidR="003777C3" w14:paraId="4A172407" w14:textId="77777777">
        <w:tc>
          <w:tcPr>
            <w:tcW w:w="32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AFF1D69" w14:textId="77777777" w:rsidR="003777C3" w:rsidRDefault="00000000">
            <w:r>
              <w:t>Format</w:t>
            </w:r>
          </w:p>
        </w:tc>
        <w:tc>
          <w:tcPr>
            <w:tcW w:w="57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817F4CC" w14:textId="77777777" w:rsidR="003777C3" w:rsidRDefault="00000000">
            <w:r>
              <w:t xml:space="preserve">Single </w:t>
            </w:r>
            <w:proofErr w:type="gramStart"/>
            <w:r>
              <w:t>large printed</w:t>
            </w:r>
            <w:proofErr w:type="gramEnd"/>
            <w:r>
              <w:t xml:space="preserve"> sheet (preferred) or multiple A4/A3 sheets</w:t>
            </w:r>
          </w:p>
        </w:tc>
      </w:tr>
      <w:tr w:rsidR="003777C3" w14:paraId="3889C3BB" w14:textId="77777777">
        <w:tc>
          <w:tcPr>
            <w:tcW w:w="32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4CE0C5D" w14:textId="77777777" w:rsidR="003777C3" w:rsidRDefault="00000000">
            <w:r>
              <w:t>Language</w:t>
            </w:r>
          </w:p>
        </w:tc>
        <w:tc>
          <w:tcPr>
            <w:tcW w:w="57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FBD343D" w14:textId="77777777" w:rsidR="003777C3" w:rsidRDefault="00000000">
            <w:r>
              <w:t>English only</w:t>
            </w:r>
          </w:p>
        </w:tc>
      </w:tr>
      <w:tr w:rsidR="003777C3" w14:paraId="3B0013AF" w14:textId="77777777">
        <w:tc>
          <w:tcPr>
            <w:tcW w:w="32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8269FEC" w14:textId="77777777" w:rsidR="003777C3" w:rsidRDefault="00000000">
            <w:r>
              <w:t>Material</w:t>
            </w:r>
          </w:p>
        </w:tc>
        <w:tc>
          <w:tcPr>
            <w:tcW w:w="57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CD1E30C" w14:textId="77777777" w:rsidR="003777C3" w:rsidRDefault="00000000">
            <w:r>
              <w:t>Durable paper or fabric material that can be pinned or taped</w:t>
            </w:r>
          </w:p>
        </w:tc>
      </w:tr>
    </w:tbl>
    <w:p w14:paraId="0CFFEFA1" w14:textId="77777777" w:rsidR="003777C3" w:rsidRDefault="003777C3">
      <w:pPr>
        <w:spacing w:before="200"/>
      </w:pPr>
    </w:p>
    <w:p w14:paraId="519898CD" w14:textId="77777777" w:rsidR="003777C3" w:rsidRDefault="00000000">
      <w:pPr>
        <w:pStyle w:val="Heading1"/>
      </w:pPr>
      <w:r>
        <w:t>2. CONTENT REQUIREMENTS</w:t>
      </w:r>
    </w:p>
    <w:p w14:paraId="662ADBD8" w14:textId="77777777" w:rsidR="003777C3" w:rsidRDefault="00000000">
      <w:pPr>
        <w:spacing w:after="100"/>
      </w:pPr>
      <w:r>
        <w:t>Your poster must include the following sections in a clear and logical order:</w:t>
      </w:r>
    </w:p>
    <w:p w14:paraId="1540D27A" w14:textId="77777777" w:rsidR="003777C3" w:rsidRDefault="00000000">
      <w:pPr>
        <w:pStyle w:val="Heading2"/>
      </w:pPr>
      <w:r>
        <w:t>2.1 Title Section</w:t>
      </w:r>
    </w:p>
    <w:p w14:paraId="72D74019" w14:textId="77777777" w:rsidR="003777C3" w:rsidRDefault="00000000">
      <w:pPr>
        <w:pStyle w:val="ListParagraph"/>
        <w:numPr>
          <w:ilvl w:val="0"/>
          <w:numId w:val="2"/>
        </w:numPr>
      </w:pPr>
      <w:r>
        <w:t>Title: Clear, concise, and descriptive (font size: 60-80 pt, bold)</w:t>
      </w:r>
    </w:p>
    <w:p w14:paraId="46C2FE9C" w14:textId="77777777" w:rsidR="003777C3" w:rsidRDefault="00000000">
      <w:pPr>
        <w:pStyle w:val="ListParagraph"/>
        <w:numPr>
          <w:ilvl w:val="0"/>
          <w:numId w:val="2"/>
        </w:numPr>
      </w:pPr>
      <w:r>
        <w:t>Authors: Full names with superscript numbers for affiliations (font size: 36-48 pt)</w:t>
      </w:r>
    </w:p>
    <w:p w14:paraId="41AE8681" w14:textId="77777777" w:rsidR="003777C3" w:rsidRDefault="00000000">
      <w:pPr>
        <w:pStyle w:val="ListParagraph"/>
        <w:numPr>
          <w:ilvl w:val="0"/>
          <w:numId w:val="2"/>
        </w:numPr>
      </w:pPr>
      <w:r>
        <w:t>Affiliations: Department, institution, city, country (font size: 28-36 pt)</w:t>
      </w:r>
    </w:p>
    <w:p w14:paraId="5F6AE8EA" w14:textId="77777777" w:rsidR="003777C3" w:rsidRDefault="00000000">
      <w:pPr>
        <w:pStyle w:val="ListParagraph"/>
        <w:numPr>
          <w:ilvl w:val="0"/>
          <w:numId w:val="2"/>
        </w:numPr>
        <w:spacing w:after="200"/>
      </w:pPr>
      <w:r>
        <w:t>Corresponding author email (font size: 24-28 pt)</w:t>
      </w:r>
    </w:p>
    <w:p w14:paraId="237641FC" w14:textId="77777777" w:rsidR="003777C3" w:rsidRDefault="00000000">
      <w:pPr>
        <w:pStyle w:val="Heading2"/>
      </w:pPr>
      <w:r>
        <w:t>2.2 Main Content Sections</w:t>
      </w:r>
    </w:p>
    <w:p w14:paraId="0ACE2662" w14:textId="77777777" w:rsidR="003777C3" w:rsidRDefault="00000000">
      <w:pPr>
        <w:spacing w:after="80"/>
      </w:pPr>
      <w:r>
        <w:rPr>
          <w:b/>
          <w:bCs/>
        </w:rPr>
        <w:t>Include the following sections with clear headings:</w:t>
      </w:r>
    </w:p>
    <w:p w14:paraId="21A33C2B" w14:textId="77777777" w:rsidR="003777C3" w:rsidRDefault="00000000">
      <w:pPr>
        <w:pStyle w:val="ListParagraph"/>
        <w:numPr>
          <w:ilvl w:val="0"/>
          <w:numId w:val="2"/>
        </w:numPr>
      </w:pPr>
      <w:r>
        <w:rPr>
          <w:b/>
          <w:bCs/>
        </w:rPr>
        <w:t>Introduction/Background:</w:t>
      </w:r>
      <w:r>
        <w:t xml:space="preserve"> Brief context and research objectives</w:t>
      </w:r>
    </w:p>
    <w:p w14:paraId="0E480ACD" w14:textId="77777777" w:rsidR="003777C3" w:rsidRDefault="00000000">
      <w:pPr>
        <w:pStyle w:val="ListParagraph"/>
        <w:numPr>
          <w:ilvl w:val="0"/>
          <w:numId w:val="2"/>
        </w:numPr>
      </w:pPr>
      <w:r>
        <w:rPr>
          <w:b/>
          <w:bCs/>
        </w:rPr>
        <w:t>Materials and Methods:</w:t>
      </w:r>
      <w:r>
        <w:t xml:space="preserve"> Key experimental procedures</w:t>
      </w:r>
    </w:p>
    <w:p w14:paraId="7CD31164" w14:textId="77777777" w:rsidR="003777C3" w:rsidRDefault="00000000">
      <w:pPr>
        <w:pStyle w:val="ListParagraph"/>
        <w:numPr>
          <w:ilvl w:val="0"/>
          <w:numId w:val="2"/>
        </w:numPr>
      </w:pPr>
      <w:r>
        <w:rPr>
          <w:b/>
          <w:bCs/>
        </w:rPr>
        <w:t>Results:</w:t>
      </w:r>
      <w:r>
        <w:t xml:space="preserve"> Main findings with figures, graphs, and tables</w:t>
      </w:r>
    </w:p>
    <w:p w14:paraId="484F2F00" w14:textId="77777777" w:rsidR="003777C3" w:rsidRDefault="00000000">
      <w:pPr>
        <w:pStyle w:val="ListParagraph"/>
        <w:numPr>
          <w:ilvl w:val="0"/>
          <w:numId w:val="2"/>
        </w:numPr>
      </w:pPr>
      <w:r>
        <w:rPr>
          <w:b/>
          <w:bCs/>
        </w:rPr>
        <w:t>Discussion/Conclusions:</w:t>
      </w:r>
      <w:r>
        <w:t xml:space="preserve"> Interpretation and significance</w:t>
      </w:r>
    </w:p>
    <w:p w14:paraId="20CAEEA4" w14:textId="77777777" w:rsidR="003777C3" w:rsidRDefault="00000000">
      <w:pPr>
        <w:pStyle w:val="ListParagraph"/>
        <w:numPr>
          <w:ilvl w:val="0"/>
          <w:numId w:val="2"/>
        </w:numPr>
      </w:pPr>
      <w:r>
        <w:rPr>
          <w:b/>
          <w:bCs/>
        </w:rPr>
        <w:t>Acknowledgments:</w:t>
      </w:r>
      <w:r>
        <w:t xml:space="preserve"> Funding sources and support (optional)</w:t>
      </w:r>
    </w:p>
    <w:p w14:paraId="2431C2AD" w14:textId="77777777" w:rsidR="003777C3" w:rsidRDefault="00000000">
      <w:pPr>
        <w:pStyle w:val="ListParagraph"/>
        <w:numPr>
          <w:ilvl w:val="0"/>
          <w:numId w:val="2"/>
        </w:numPr>
        <w:spacing w:after="200"/>
      </w:pPr>
      <w:r>
        <w:rPr>
          <w:b/>
          <w:bCs/>
        </w:rPr>
        <w:t>References:</w:t>
      </w:r>
      <w:r>
        <w:t xml:space="preserve"> Key citations (5-10 maximum)</w:t>
      </w:r>
    </w:p>
    <w:p w14:paraId="24062A0F" w14:textId="77777777" w:rsidR="003777C3" w:rsidRDefault="00000000">
      <w:pPr>
        <w:pStyle w:val="Heading1"/>
      </w:pPr>
      <w:r>
        <w:lastRenderedPageBreak/>
        <w:t>3. DESIGN GUIDELINES</w:t>
      </w:r>
    </w:p>
    <w:p w14:paraId="1B8858AB" w14:textId="77777777" w:rsidR="003777C3" w:rsidRDefault="00000000">
      <w:pPr>
        <w:pStyle w:val="Heading2"/>
      </w:pPr>
      <w:r>
        <w:t>3.1 Layout and Organization</w:t>
      </w:r>
    </w:p>
    <w:p w14:paraId="58BE5C14" w14:textId="77777777" w:rsidR="003777C3" w:rsidRDefault="00000000">
      <w:pPr>
        <w:pStyle w:val="ListParagraph"/>
        <w:numPr>
          <w:ilvl w:val="0"/>
          <w:numId w:val="2"/>
        </w:numPr>
      </w:pPr>
      <w:r>
        <w:t>Use a logical flow: top to bottom, left to right</w:t>
      </w:r>
    </w:p>
    <w:p w14:paraId="19DF61CE" w14:textId="77777777" w:rsidR="003777C3" w:rsidRDefault="00000000">
      <w:pPr>
        <w:pStyle w:val="ListParagraph"/>
        <w:numPr>
          <w:ilvl w:val="0"/>
          <w:numId w:val="2"/>
        </w:numPr>
      </w:pPr>
      <w:r>
        <w:t>Create clear visual hierarchy with section headings</w:t>
      </w:r>
    </w:p>
    <w:p w14:paraId="29B7DCF3" w14:textId="77777777" w:rsidR="003777C3" w:rsidRDefault="00000000">
      <w:pPr>
        <w:pStyle w:val="ListParagraph"/>
        <w:numPr>
          <w:ilvl w:val="0"/>
          <w:numId w:val="2"/>
        </w:numPr>
      </w:pPr>
      <w:r>
        <w:t>Use columns (2-3) for efficient space utilization</w:t>
      </w:r>
    </w:p>
    <w:p w14:paraId="0DA42A33" w14:textId="77777777" w:rsidR="003777C3" w:rsidRDefault="00000000">
      <w:pPr>
        <w:pStyle w:val="ListParagraph"/>
        <w:numPr>
          <w:ilvl w:val="0"/>
          <w:numId w:val="2"/>
        </w:numPr>
      </w:pPr>
      <w:r>
        <w:t>Leave adequate white space (margins and between sections)</w:t>
      </w:r>
    </w:p>
    <w:p w14:paraId="6DF3AAC9" w14:textId="77777777" w:rsidR="003777C3" w:rsidRDefault="00000000">
      <w:pPr>
        <w:pStyle w:val="ListParagraph"/>
        <w:numPr>
          <w:ilvl w:val="0"/>
          <w:numId w:val="2"/>
        </w:numPr>
        <w:spacing w:after="200"/>
      </w:pPr>
      <w:r>
        <w:t>Ensure balance and symmetry in design</w:t>
      </w:r>
    </w:p>
    <w:p w14:paraId="37EBCD11" w14:textId="77777777" w:rsidR="003777C3" w:rsidRDefault="00000000">
      <w:pPr>
        <w:pStyle w:val="Heading2"/>
      </w:pPr>
      <w:r>
        <w:t>3.2 Typography</w:t>
      </w:r>
    </w:p>
    <w:p w14:paraId="6C26DC51" w14:textId="77777777" w:rsidR="003777C3" w:rsidRDefault="00000000">
      <w:pPr>
        <w:pStyle w:val="ListParagraph"/>
        <w:numPr>
          <w:ilvl w:val="0"/>
          <w:numId w:val="2"/>
        </w:numPr>
      </w:pPr>
      <w:r>
        <w:rPr>
          <w:b/>
          <w:bCs/>
        </w:rPr>
        <w:t>Font type:</w:t>
      </w:r>
      <w:r>
        <w:t xml:space="preserve"> Use sans-serif fonts (Arial, Helvetica, Calibri) for better readability</w:t>
      </w:r>
    </w:p>
    <w:p w14:paraId="29DEF2C8" w14:textId="77777777" w:rsidR="003777C3" w:rsidRDefault="00000000">
      <w:pPr>
        <w:pStyle w:val="ListParagraph"/>
        <w:numPr>
          <w:ilvl w:val="0"/>
          <w:numId w:val="2"/>
        </w:numPr>
      </w:pPr>
      <w:r>
        <w:rPr>
          <w:b/>
          <w:bCs/>
        </w:rPr>
        <w:t>Font sizes:</w:t>
      </w:r>
    </w:p>
    <w:p w14:paraId="6914B719" w14:textId="77777777" w:rsidR="003777C3" w:rsidRDefault="00000000">
      <w:r>
        <w:t>- Title: 60-80 pt</w:t>
      </w:r>
    </w:p>
    <w:p w14:paraId="5AC12F1E" w14:textId="77777777" w:rsidR="003777C3" w:rsidRDefault="00000000">
      <w:r>
        <w:t>- Authors: 36-48 pt</w:t>
      </w:r>
    </w:p>
    <w:p w14:paraId="40398776" w14:textId="77777777" w:rsidR="003777C3" w:rsidRDefault="00000000">
      <w:r>
        <w:t>- Section headings: 36-44 pt</w:t>
      </w:r>
    </w:p>
    <w:p w14:paraId="7A0E937A" w14:textId="77777777" w:rsidR="003777C3" w:rsidRDefault="00000000">
      <w:r>
        <w:t>- Body text: 24-32 pt (readable from 2 meters away)</w:t>
      </w:r>
    </w:p>
    <w:p w14:paraId="1C3CB8D1" w14:textId="77777777" w:rsidR="003777C3" w:rsidRDefault="00000000">
      <w:pPr>
        <w:spacing w:after="100"/>
      </w:pPr>
      <w:r>
        <w:t>- Figure captions: 20-24 pt</w:t>
      </w:r>
    </w:p>
    <w:p w14:paraId="608AE963" w14:textId="77777777" w:rsidR="003777C3" w:rsidRDefault="00000000">
      <w:pPr>
        <w:pStyle w:val="ListParagraph"/>
        <w:numPr>
          <w:ilvl w:val="0"/>
          <w:numId w:val="2"/>
        </w:numPr>
      </w:pPr>
      <w:r>
        <w:t>Avoid excessive use of bold, italics, or underline</w:t>
      </w:r>
    </w:p>
    <w:p w14:paraId="4C287566" w14:textId="77777777" w:rsidR="003777C3" w:rsidRDefault="00000000">
      <w:pPr>
        <w:pStyle w:val="ListParagraph"/>
        <w:numPr>
          <w:ilvl w:val="0"/>
          <w:numId w:val="2"/>
        </w:numPr>
        <w:spacing w:after="200"/>
      </w:pPr>
      <w:r>
        <w:t>Ensure sufficient line spacing for readability</w:t>
      </w:r>
    </w:p>
    <w:p w14:paraId="472C9C40" w14:textId="77777777" w:rsidR="003777C3" w:rsidRDefault="00000000">
      <w:pPr>
        <w:pStyle w:val="Heading2"/>
      </w:pPr>
      <w:r>
        <w:t>3.3 Color and Graphics</w:t>
      </w:r>
    </w:p>
    <w:p w14:paraId="1573270F" w14:textId="77777777" w:rsidR="003777C3" w:rsidRDefault="00000000">
      <w:pPr>
        <w:pStyle w:val="ListParagraph"/>
        <w:numPr>
          <w:ilvl w:val="0"/>
          <w:numId w:val="2"/>
        </w:numPr>
      </w:pPr>
      <w:r>
        <w:t>Use a professional color scheme (2-4 complementary colors)</w:t>
      </w:r>
    </w:p>
    <w:p w14:paraId="7DAE1BD3" w14:textId="77777777" w:rsidR="003777C3" w:rsidRDefault="00000000">
      <w:pPr>
        <w:pStyle w:val="ListParagraph"/>
        <w:numPr>
          <w:ilvl w:val="0"/>
          <w:numId w:val="2"/>
        </w:numPr>
      </w:pPr>
      <w:r>
        <w:t>Ensure high contrast between text and background</w:t>
      </w:r>
    </w:p>
    <w:p w14:paraId="1B6E6265" w14:textId="77777777" w:rsidR="003777C3" w:rsidRDefault="00000000">
      <w:pPr>
        <w:pStyle w:val="ListParagraph"/>
        <w:numPr>
          <w:ilvl w:val="0"/>
          <w:numId w:val="2"/>
        </w:numPr>
      </w:pPr>
      <w:r>
        <w:t>Use white or light-colored backgrounds for better readability</w:t>
      </w:r>
    </w:p>
    <w:p w14:paraId="74C1702A" w14:textId="77777777" w:rsidR="003777C3" w:rsidRDefault="00000000">
      <w:pPr>
        <w:pStyle w:val="ListParagraph"/>
        <w:numPr>
          <w:ilvl w:val="0"/>
          <w:numId w:val="2"/>
        </w:numPr>
      </w:pPr>
      <w:r>
        <w:t>Avoid overly bright or dark colors that reduce legibility</w:t>
      </w:r>
    </w:p>
    <w:p w14:paraId="3BF8F34B" w14:textId="77777777" w:rsidR="003777C3" w:rsidRDefault="00000000">
      <w:pPr>
        <w:pStyle w:val="ListParagraph"/>
        <w:numPr>
          <w:ilvl w:val="0"/>
          <w:numId w:val="2"/>
        </w:numPr>
        <w:spacing w:after="200"/>
      </w:pPr>
      <w:r>
        <w:t>Use color consistently for similar elements</w:t>
      </w:r>
    </w:p>
    <w:p w14:paraId="589A5DC9" w14:textId="77777777" w:rsidR="003777C3" w:rsidRDefault="00000000">
      <w:pPr>
        <w:pStyle w:val="Heading2"/>
      </w:pPr>
      <w:r>
        <w:t>3.4 Figures, Tables, and Images</w:t>
      </w:r>
    </w:p>
    <w:p w14:paraId="350CC42F" w14:textId="77777777" w:rsidR="003777C3" w:rsidRDefault="00000000">
      <w:pPr>
        <w:pStyle w:val="ListParagraph"/>
        <w:numPr>
          <w:ilvl w:val="0"/>
          <w:numId w:val="2"/>
        </w:numPr>
      </w:pPr>
      <w:r>
        <w:t>Use high-resolution images (minimum 300 dpi)</w:t>
      </w:r>
    </w:p>
    <w:p w14:paraId="45CF0296" w14:textId="77777777" w:rsidR="003777C3" w:rsidRDefault="00000000">
      <w:pPr>
        <w:pStyle w:val="ListParagraph"/>
        <w:numPr>
          <w:ilvl w:val="0"/>
          <w:numId w:val="2"/>
        </w:numPr>
      </w:pPr>
      <w:r>
        <w:t>Make graphs and charts simple with clear labels</w:t>
      </w:r>
    </w:p>
    <w:p w14:paraId="31A30138" w14:textId="77777777" w:rsidR="003777C3" w:rsidRDefault="00000000">
      <w:pPr>
        <w:pStyle w:val="ListParagraph"/>
        <w:numPr>
          <w:ilvl w:val="0"/>
          <w:numId w:val="2"/>
        </w:numPr>
      </w:pPr>
      <w:r>
        <w:t>Include figure numbers and descriptive captions</w:t>
      </w:r>
    </w:p>
    <w:p w14:paraId="55729B2F" w14:textId="77777777" w:rsidR="003777C3" w:rsidRDefault="00000000">
      <w:pPr>
        <w:pStyle w:val="ListParagraph"/>
        <w:numPr>
          <w:ilvl w:val="0"/>
          <w:numId w:val="2"/>
        </w:numPr>
      </w:pPr>
      <w:r>
        <w:t>Ensure all text in figures is readable from 2 meters</w:t>
      </w:r>
    </w:p>
    <w:p w14:paraId="28B82BBF" w14:textId="77777777" w:rsidR="003777C3" w:rsidRDefault="00000000">
      <w:pPr>
        <w:pStyle w:val="ListParagraph"/>
        <w:numPr>
          <w:ilvl w:val="0"/>
          <w:numId w:val="2"/>
        </w:numPr>
      </w:pPr>
      <w:r>
        <w:t>Use tables sparingly and keep them simple</w:t>
      </w:r>
    </w:p>
    <w:p w14:paraId="3C7317C7" w14:textId="77777777" w:rsidR="003777C3" w:rsidRDefault="00000000">
      <w:pPr>
        <w:pStyle w:val="ListParagraph"/>
        <w:numPr>
          <w:ilvl w:val="0"/>
          <w:numId w:val="2"/>
        </w:numPr>
        <w:spacing w:after="200"/>
      </w:pPr>
      <w:r>
        <w:t>Balance visual elements with text</w:t>
      </w:r>
    </w:p>
    <w:p w14:paraId="2663FB85" w14:textId="77777777" w:rsidR="003777C3" w:rsidRDefault="00000000">
      <w:pPr>
        <w:pStyle w:val="Heading1"/>
      </w:pPr>
      <w:r>
        <w:t>4. CONTENT GUIDELINES</w:t>
      </w:r>
    </w:p>
    <w:p w14:paraId="64B4E911" w14:textId="77777777" w:rsidR="003777C3" w:rsidRDefault="00000000">
      <w:pPr>
        <w:pStyle w:val="Heading2"/>
      </w:pPr>
      <w:r>
        <w:t>4.1 Text Content</w:t>
      </w:r>
    </w:p>
    <w:p w14:paraId="0B5E2385" w14:textId="77777777" w:rsidR="003777C3" w:rsidRDefault="00000000">
      <w:pPr>
        <w:pStyle w:val="ListParagraph"/>
        <w:numPr>
          <w:ilvl w:val="0"/>
          <w:numId w:val="2"/>
        </w:numPr>
      </w:pPr>
      <w:r>
        <w:t>Keep text brief and concise – use bullet points</w:t>
      </w:r>
    </w:p>
    <w:p w14:paraId="35855FD6" w14:textId="77777777" w:rsidR="003777C3" w:rsidRDefault="00000000">
      <w:pPr>
        <w:pStyle w:val="ListParagraph"/>
        <w:numPr>
          <w:ilvl w:val="0"/>
          <w:numId w:val="2"/>
        </w:numPr>
      </w:pPr>
      <w:r>
        <w:t>Limit total word count to 800-1000 words</w:t>
      </w:r>
    </w:p>
    <w:p w14:paraId="58BA6943" w14:textId="77777777" w:rsidR="003777C3" w:rsidRDefault="00000000">
      <w:pPr>
        <w:pStyle w:val="ListParagraph"/>
        <w:numPr>
          <w:ilvl w:val="0"/>
          <w:numId w:val="2"/>
        </w:numPr>
      </w:pPr>
      <w:r>
        <w:t>Use complete sentences only where necessary</w:t>
      </w:r>
    </w:p>
    <w:p w14:paraId="026504FD" w14:textId="77777777" w:rsidR="003777C3" w:rsidRDefault="00000000">
      <w:pPr>
        <w:pStyle w:val="ListParagraph"/>
        <w:numPr>
          <w:ilvl w:val="0"/>
          <w:numId w:val="2"/>
        </w:numPr>
      </w:pPr>
      <w:r>
        <w:t>Avoid dense paragraphs – break into bullet points</w:t>
      </w:r>
    </w:p>
    <w:p w14:paraId="787D029F" w14:textId="77777777" w:rsidR="003777C3" w:rsidRDefault="00000000">
      <w:pPr>
        <w:pStyle w:val="ListParagraph"/>
        <w:numPr>
          <w:ilvl w:val="0"/>
          <w:numId w:val="2"/>
        </w:numPr>
        <w:spacing w:after="200"/>
      </w:pPr>
      <w:r>
        <w:t>Emphasize key findings and take-home messages</w:t>
      </w:r>
    </w:p>
    <w:p w14:paraId="6EDA8E1D" w14:textId="77777777" w:rsidR="003777C3" w:rsidRDefault="00000000">
      <w:pPr>
        <w:pStyle w:val="Heading2"/>
      </w:pPr>
      <w:r>
        <w:t>4.2 Scientific Content</w:t>
      </w:r>
    </w:p>
    <w:p w14:paraId="518AE525" w14:textId="77777777" w:rsidR="003777C3" w:rsidRDefault="00000000">
      <w:pPr>
        <w:pStyle w:val="ListParagraph"/>
        <w:numPr>
          <w:ilvl w:val="0"/>
          <w:numId w:val="2"/>
        </w:numPr>
      </w:pPr>
      <w:r>
        <w:t>Focus on the most important results</w:t>
      </w:r>
    </w:p>
    <w:p w14:paraId="5885AAF6" w14:textId="77777777" w:rsidR="003777C3" w:rsidRDefault="00000000">
      <w:pPr>
        <w:pStyle w:val="ListParagraph"/>
        <w:numPr>
          <w:ilvl w:val="0"/>
          <w:numId w:val="2"/>
        </w:numPr>
      </w:pPr>
      <w:r>
        <w:t>Include quantitative data where possible</w:t>
      </w:r>
    </w:p>
    <w:p w14:paraId="1AFC7623" w14:textId="77777777" w:rsidR="003777C3" w:rsidRDefault="00000000">
      <w:pPr>
        <w:pStyle w:val="ListParagraph"/>
        <w:numPr>
          <w:ilvl w:val="0"/>
          <w:numId w:val="2"/>
        </w:numPr>
      </w:pPr>
      <w:r>
        <w:t>Clearly state research objectives and conclusions</w:t>
      </w:r>
    </w:p>
    <w:p w14:paraId="624CDD3A" w14:textId="77777777" w:rsidR="003777C3" w:rsidRDefault="00000000">
      <w:pPr>
        <w:pStyle w:val="ListParagraph"/>
        <w:numPr>
          <w:ilvl w:val="0"/>
          <w:numId w:val="2"/>
        </w:numPr>
      </w:pPr>
      <w:r>
        <w:t>Ensure all data presented is accurate and properly labeled</w:t>
      </w:r>
    </w:p>
    <w:p w14:paraId="39CFE2F8" w14:textId="77777777" w:rsidR="003777C3" w:rsidRDefault="00000000">
      <w:pPr>
        <w:pStyle w:val="ListParagraph"/>
        <w:numPr>
          <w:ilvl w:val="0"/>
          <w:numId w:val="2"/>
        </w:numPr>
        <w:spacing w:after="200"/>
      </w:pPr>
      <w:r>
        <w:t>Highlight novel contributions and significance</w:t>
      </w:r>
    </w:p>
    <w:p w14:paraId="77432952" w14:textId="77777777" w:rsidR="003777C3" w:rsidRDefault="00000000">
      <w:pPr>
        <w:pStyle w:val="Heading1"/>
      </w:pPr>
      <w:r>
        <w:t>5. PREPARATION AND PRINTING</w:t>
      </w:r>
    </w:p>
    <w:p w14:paraId="669517D6" w14:textId="77777777" w:rsidR="003777C3" w:rsidRDefault="00000000">
      <w:pPr>
        <w:pStyle w:val="ListParagraph"/>
        <w:numPr>
          <w:ilvl w:val="0"/>
          <w:numId w:val="2"/>
        </w:numPr>
      </w:pPr>
      <w:r>
        <w:rPr>
          <w:b/>
          <w:bCs/>
        </w:rPr>
        <w:t>Software:</w:t>
      </w:r>
      <w:r>
        <w:t xml:space="preserve"> Use PowerPoint, Adobe Illustrator, or similar professional design software</w:t>
      </w:r>
    </w:p>
    <w:p w14:paraId="00C06010" w14:textId="77777777" w:rsidR="003777C3" w:rsidRDefault="00000000">
      <w:pPr>
        <w:pStyle w:val="ListParagraph"/>
        <w:numPr>
          <w:ilvl w:val="0"/>
          <w:numId w:val="2"/>
        </w:numPr>
      </w:pPr>
      <w:r>
        <w:rPr>
          <w:b/>
          <w:bCs/>
        </w:rPr>
        <w:t>File format:</w:t>
      </w:r>
      <w:r>
        <w:t xml:space="preserve"> Save as PDF for printing to preserve formatting</w:t>
      </w:r>
    </w:p>
    <w:p w14:paraId="6F31E7D4" w14:textId="77777777" w:rsidR="003777C3" w:rsidRDefault="00000000">
      <w:pPr>
        <w:pStyle w:val="ListParagraph"/>
        <w:numPr>
          <w:ilvl w:val="0"/>
          <w:numId w:val="2"/>
        </w:numPr>
      </w:pPr>
      <w:r>
        <w:rPr>
          <w:b/>
          <w:bCs/>
        </w:rPr>
        <w:t>Resolution:</w:t>
      </w:r>
      <w:r>
        <w:t xml:space="preserve"> Ensure final poster is at least 150-300 </w:t>
      </w:r>
      <w:proofErr w:type="gramStart"/>
      <w:r>
        <w:t>dpi</w:t>
      </w:r>
      <w:proofErr w:type="gramEnd"/>
    </w:p>
    <w:p w14:paraId="68979BB0" w14:textId="77777777" w:rsidR="003777C3" w:rsidRDefault="00000000">
      <w:pPr>
        <w:pStyle w:val="ListParagraph"/>
        <w:numPr>
          <w:ilvl w:val="0"/>
          <w:numId w:val="2"/>
        </w:numPr>
      </w:pPr>
      <w:r>
        <w:rPr>
          <w:b/>
          <w:bCs/>
        </w:rPr>
        <w:t>Printing:</w:t>
      </w:r>
      <w:r>
        <w:t xml:space="preserve"> Print well in advance and check quality</w:t>
      </w:r>
    </w:p>
    <w:p w14:paraId="1B3C9511" w14:textId="77777777" w:rsidR="003777C3" w:rsidRDefault="00000000">
      <w:pPr>
        <w:pStyle w:val="ListParagraph"/>
        <w:numPr>
          <w:ilvl w:val="0"/>
          <w:numId w:val="2"/>
        </w:numPr>
      </w:pPr>
      <w:r>
        <w:rPr>
          <w:b/>
          <w:bCs/>
        </w:rPr>
        <w:t>Transport:</w:t>
      </w:r>
      <w:r>
        <w:t xml:space="preserve"> Bring poster in protective tube or folder</w:t>
      </w:r>
    </w:p>
    <w:p w14:paraId="7E2F76C0" w14:textId="77777777" w:rsidR="003777C3" w:rsidRDefault="00000000">
      <w:pPr>
        <w:pStyle w:val="ListParagraph"/>
        <w:numPr>
          <w:ilvl w:val="0"/>
          <w:numId w:val="2"/>
        </w:numPr>
        <w:spacing w:after="200"/>
      </w:pPr>
      <w:r>
        <w:rPr>
          <w:b/>
          <w:bCs/>
        </w:rPr>
        <w:t>Backup:</w:t>
      </w:r>
      <w:r>
        <w:t xml:space="preserve"> Bring a digital copy </w:t>
      </w:r>
      <w:proofErr w:type="gramStart"/>
      <w:r>
        <w:t>on</w:t>
      </w:r>
      <w:proofErr w:type="gramEnd"/>
      <w:r>
        <w:t xml:space="preserve"> USB drive</w:t>
      </w:r>
    </w:p>
    <w:p w14:paraId="7DEBB22F" w14:textId="77777777" w:rsidR="003777C3" w:rsidRDefault="00000000">
      <w:pPr>
        <w:pStyle w:val="Heading1"/>
      </w:pPr>
      <w:r>
        <w:t>6. PRESENTATION DAY GUIDELINES</w:t>
      </w:r>
    </w:p>
    <w:p w14:paraId="561FC0D1" w14:textId="77777777" w:rsidR="003777C3" w:rsidRDefault="00000000">
      <w:pPr>
        <w:pStyle w:val="Heading2"/>
      </w:pPr>
      <w:r>
        <w:t>6.1 Setup</w:t>
      </w:r>
    </w:p>
    <w:p w14:paraId="1B34E2A0" w14:textId="77777777" w:rsidR="003777C3" w:rsidRDefault="00000000">
      <w:pPr>
        <w:pStyle w:val="ListParagraph"/>
        <w:numPr>
          <w:ilvl w:val="0"/>
          <w:numId w:val="2"/>
        </w:numPr>
      </w:pPr>
      <w:r>
        <w:t>Arrive early to mount your poster before your assigned session</w:t>
      </w:r>
    </w:p>
    <w:p w14:paraId="56E6DFA7" w14:textId="77777777" w:rsidR="003777C3" w:rsidRDefault="00000000">
      <w:pPr>
        <w:pStyle w:val="ListParagraph"/>
        <w:numPr>
          <w:ilvl w:val="0"/>
          <w:numId w:val="2"/>
        </w:numPr>
      </w:pPr>
      <w:r>
        <w:t>Use provided push pins or tape (check with organizers)</w:t>
      </w:r>
    </w:p>
    <w:p w14:paraId="721EE71A" w14:textId="77777777" w:rsidR="003777C3" w:rsidRDefault="00000000">
      <w:pPr>
        <w:pStyle w:val="ListParagraph"/>
        <w:numPr>
          <w:ilvl w:val="0"/>
          <w:numId w:val="2"/>
        </w:numPr>
      </w:pPr>
      <w:r>
        <w:t>Ensure poster is centered and straight on the board</w:t>
      </w:r>
    </w:p>
    <w:p w14:paraId="2694BDB1" w14:textId="77777777" w:rsidR="003777C3" w:rsidRDefault="00000000">
      <w:pPr>
        <w:pStyle w:val="ListParagraph"/>
        <w:numPr>
          <w:ilvl w:val="0"/>
          <w:numId w:val="2"/>
        </w:numPr>
        <w:spacing w:after="200"/>
      </w:pPr>
      <w:r>
        <w:t>Have business cards or contact information available</w:t>
      </w:r>
    </w:p>
    <w:p w14:paraId="333E02D9" w14:textId="77777777" w:rsidR="003777C3" w:rsidRDefault="00000000">
      <w:pPr>
        <w:pStyle w:val="Heading2"/>
      </w:pPr>
      <w:r>
        <w:t>6.2 During Your Session</w:t>
      </w:r>
    </w:p>
    <w:p w14:paraId="6D00069C" w14:textId="77777777" w:rsidR="003777C3" w:rsidRDefault="00000000">
      <w:pPr>
        <w:pStyle w:val="ListParagraph"/>
        <w:numPr>
          <w:ilvl w:val="0"/>
          <w:numId w:val="2"/>
        </w:numPr>
      </w:pPr>
      <w:r>
        <w:t>Stand by your poster during the entire session time</w:t>
      </w:r>
    </w:p>
    <w:p w14:paraId="350A8F53" w14:textId="77777777" w:rsidR="003777C3" w:rsidRDefault="00000000">
      <w:pPr>
        <w:pStyle w:val="ListParagraph"/>
        <w:numPr>
          <w:ilvl w:val="0"/>
          <w:numId w:val="2"/>
        </w:numPr>
      </w:pPr>
      <w:r>
        <w:t xml:space="preserve">Prepare a </w:t>
      </w:r>
      <w:proofErr w:type="gramStart"/>
      <w:r>
        <w:t>2-3 minute</w:t>
      </w:r>
      <w:proofErr w:type="gramEnd"/>
      <w:r>
        <w:t xml:space="preserve"> oral summary of your work</w:t>
      </w:r>
    </w:p>
    <w:p w14:paraId="71293858" w14:textId="77777777" w:rsidR="003777C3" w:rsidRDefault="00000000">
      <w:pPr>
        <w:pStyle w:val="ListParagraph"/>
        <w:numPr>
          <w:ilvl w:val="0"/>
          <w:numId w:val="2"/>
        </w:numPr>
      </w:pPr>
      <w:r>
        <w:t>Be ready to answer questions and engage in discussions</w:t>
      </w:r>
    </w:p>
    <w:p w14:paraId="556375F6" w14:textId="77777777" w:rsidR="003777C3" w:rsidRDefault="00000000">
      <w:pPr>
        <w:pStyle w:val="ListParagraph"/>
        <w:numPr>
          <w:ilvl w:val="0"/>
          <w:numId w:val="2"/>
        </w:numPr>
      </w:pPr>
      <w:r>
        <w:t>Point to specific sections of your poster when explaining</w:t>
      </w:r>
    </w:p>
    <w:p w14:paraId="63B15115" w14:textId="77777777" w:rsidR="003777C3" w:rsidRDefault="00000000">
      <w:pPr>
        <w:pStyle w:val="ListParagraph"/>
        <w:numPr>
          <w:ilvl w:val="0"/>
          <w:numId w:val="2"/>
        </w:numPr>
      </w:pPr>
      <w:r>
        <w:t>Be enthusiastic and welcoming to all visitors</w:t>
      </w:r>
    </w:p>
    <w:p w14:paraId="24806FFE" w14:textId="77777777" w:rsidR="003777C3" w:rsidRDefault="00000000">
      <w:pPr>
        <w:pStyle w:val="ListParagraph"/>
        <w:numPr>
          <w:ilvl w:val="0"/>
          <w:numId w:val="2"/>
        </w:numPr>
        <w:spacing w:after="200"/>
      </w:pPr>
      <w:r>
        <w:t>Take note of valuable feedback and suggestions</w:t>
      </w:r>
    </w:p>
    <w:p w14:paraId="6E55232F" w14:textId="77777777" w:rsidR="003777C3" w:rsidRDefault="00000000">
      <w:pPr>
        <w:pStyle w:val="Heading2"/>
      </w:pPr>
      <w:r>
        <w:t>6.3 Takedown</w:t>
      </w:r>
    </w:p>
    <w:p w14:paraId="5333BFF4" w14:textId="77777777" w:rsidR="003777C3" w:rsidRDefault="00000000">
      <w:pPr>
        <w:pStyle w:val="ListParagraph"/>
        <w:numPr>
          <w:ilvl w:val="0"/>
          <w:numId w:val="2"/>
        </w:numPr>
      </w:pPr>
      <w:r>
        <w:t>Remove your poster immediately after your session ends</w:t>
      </w:r>
    </w:p>
    <w:p w14:paraId="0357D37A" w14:textId="77777777" w:rsidR="003777C3" w:rsidRDefault="00000000">
      <w:pPr>
        <w:pStyle w:val="ListParagraph"/>
        <w:numPr>
          <w:ilvl w:val="0"/>
          <w:numId w:val="2"/>
        </w:numPr>
        <w:spacing w:after="200"/>
      </w:pPr>
      <w:r>
        <w:t>Organizers are not responsible for posters left behind</w:t>
      </w:r>
    </w:p>
    <w:p w14:paraId="5B58AF02" w14:textId="77777777" w:rsidR="003777C3" w:rsidRDefault="00000000">
      <w:pPr>
        <w:pStyle w:val="Heading1"/>
      </w:pPr>
      <w:r>
        <w:t>7. EVALUATION CRITERIA</w:t>
      </w:r>
    </w:p>
    <w:p w14:paraId="743EC8B3" w14:textId="77777777" w:rsidR="003777C3" w:rsidRDefault="00000000">
      <w:pPr>
        <w:spacing w:after="100"/>
      </w:pPr>
      <w:r>
        <w:t>Posters will be evaluated based on the following criteria:</w:t>
      </w:r>
    </w:p>
    <w:p w14:paraId="27A6673A" w14:textId="77777777" w:rsidR="003777C3" w:rsidRDefault="00000000">
      <w:pPr>
        <w:pStyle w:val="ListParagraph"/>
        <w:numPr>
          <w:ilvl w:val="0"/>
          <w:numId w:val="2"/>
        </w:numPr>
      </w:pPr>
      <w:r>
        <w:rPr>
          <w:b/>
          <w:bCs/>
        </w:rPr>
        <w:t>Scientific Content (40%):</w:t>
      </w:r>
      <w:r>
        <w:t xml:space="preserve"> Quality of research, methodology, results, and conclusions</w:t>
      </w:r>
    </w:p>
    <w:p w14:paraId="35D2DAA3" w14:textId="77777777" w:rsidR="003777C3" w:rsidRDefault="00000000">
      <w:pPr>
        <w:pStyle w:val="ListParagraph"/>
        <w:numPr>
          <w:ilvl w:val="0"/>
          <w:numId w:val="2"/>
        </w:numPr>
      </w:pPr>
      <w:r>
        <w:rPr>
          <w:b/>
          <w:bCs/>
        </w:rPr>
        <w:t>Visual Presentation (30%):</w:t>
      </w:r>
      <w:r>
        <w:t xml:space="preserve"> Design, organization, readability, and professional appearance</w:t>
      </w:r>
    </w:p>
    <w:p w14:paraId="751A6C63" w14:textId="77777777" w:rsidR="003777C3" w:rsidRDefault="00000000">
      <w:pPr>
        <w:pStyle w:val="ListParagraph"/>
        <w:numPr>
          <w:ilvl w:val="0"/>
          <w:numId w:val="2"/>
        </w:numPr>
      </w:pPr>
      <w:r>
        <w:rPr>
          <w:b/>
          <w:bCs/>
        </w:rPr>
        <w:t>Presentation Skills (20%):</w:t>
      </w:r>
      <w:r>
        <w:t xml:space="preserve"> Presenter's knowledge, communication, and ability to answer questions</w:t>
      </w:r>
    </w:p>
    <w:p w14:paraId="11BD159E" w14:textId="77777777" w:rsidR="003777C3" w:rsidRDefault="00000000">
      <w:pPr>
        <w:pStyle w:val="ListParagraph"/>
        <w:numPr>
          <w:ilvl w:val="0"/>
          <w:numId w:val="2"/>
        </w:numPr>
        <w:spacing w:after="200"/>
      </w:pPr>
      <w:r>
        <w:rPr>
          <w:b/>
          <w:bCs/>
        </w:rPr>
        <w:t>Overall Impact (10%):</w:t>
      </w:r>
      <w:r>
        <w:t xml:space="preserve"> Innovation, significance, and contribution to the field</w:t>
      </w:r>
    </w:p>
    <w:p w14:paraId="1DF3076C" w14:textId="77777777" w:rsidR="003777C3" w:rsidRDefault="00000000">
      <w:pPr>
        <w:pStyle w:val="Heading1"/>
      </w:pPr>
      <w:r>
        <w:t>8. TIPS FOR SUCCESS</w:t>
      </w:r>
    </w:p>
    <w:p w14:paraId="0F70767B" w14:textId="77777777" w:rsidR="003777C3" w:rsidRDefault="00000000">
      <w:pPr>
        <w:pStyle w:val="ListParagraph"/>
        <w:numPr>
          <w:ilvl w:val="0"/>
          <w:numId w:val="2"/>
        </w:numPr>
      </w:pPr>
      <w:r>
        <w:t>Test readability by viewing your poster from 2 meters away</w:t>
      </w:r>
    </w:p>
    <w:p w14:paraId="687E01A8" w14:textId="77777777" w:rsidR="003777C3" w:rsidRDefault="00000000">
      <w:pPr>
        <w:pStyle w:val="ListParagraph"/>
        <w:numPr>
          <w:ilvl w:val="0"/>
          <w:numId w:val="2"/>
        </w:numPr>
      </w:pPr>
      <w:r>
        <w:t>Get feedback from colleagues before finalizing</w:t>
      </w:r>
    </w:p>
    <w:p w14:paraId="451273FB" w14:textId="77777777" w:rsidR="003777C3" w:rsidRDefault="00000000">
      <w:pPr>
        <w:pStyle w:val="ListParagraph"/>
        <w:numPr>
          <w:ilvl w:val="0"/>
          <w:numId w:val="2"/>
        </w:numPr>
      </w:pPr>
      <w:r>
        <w:t>Practice your oral summary and anticipate questions</w:t>
      </w:r>
    </w:p>
    <w:p w14:paraId="6FF837E0" w14:textId="77777777" w:rsidR="003777C3" w:rsidRDefault="00000000">
      <w:pPr>
        <w:pStyle w:val="ListParagraph"/>
        <w:numPr>
          <w:ilvl w:val="0"/>
          <w:numId w:val="2"/>
        </w:numPr>
      </w:pPr>
      <w:r>
        <w:t>Less is more – avoid cluttered design</w:t>
      </w:r>
    </w:p>
    <w:p w14:paraId="20848875" w14:textId="77777777" w:rsidR="003777C3" w:rsidRDefault="00000000">
      <w:pPr>
        <w:pStyle w:val="ListParagraph"/>
        <w:numPr>
          <w:ilvl w:val="0"/>
          <w:numId w:val="2"/>
        </w:numPr>
      </w:pPr>
      <w:r>
        <w:t>Use visual elements (graphs, images) to tell your story</w:t>
      </w:r>
    </w:p>
    <w:p w14:paraId="1773C28E" w14:textId="77777777" w:rsidR="003777C3" w:rsidRDefault="00000000">
      <w:pPr>
        <w:pStyle w:val="ListParagraph"/>
        <w:numPr>
          <w:ilvl w:val="0"/>
          <w:numId w:val="2"/>
        </w:numPr>
      </w:pPr>
      <w:r>
        <w:t>Proofread carefully for spelling and grammar errors</w:t>
      </w:r>
    </w:p>
    <w:p w14:paraId="4EFB7117" w14:textId="77777777" w:rsidR="003777C3" w:rsidRDefault="00000000">
      <w:pPr>
        <w:pStyle w:val="ListParagraph"/>
        <w:numPr>
          <w:ilvl w:val="0"/>
          <w:numId w:val="2"/>
        </w:numPr>
      </w:pPr>
      <w:r>
        <w:t>Consider including your institution's logo and conference logo</w:t>
      </w:r>
    </w:p>
    <w:p w14:paraId="1F2E5F57" w14:textId="77777777" w:rsidR="003777C3" w:rsidRDefault="00000000">
      <w:pPr>
        <w:pStyle w:val="ListParagraph"/>
        <w:numPr>
          <w:ilvl w:val="0"/>
          <w:numId w:val="2"/>
        </w:numPr>
        <w:spacing w:after="200"/>
      </w:pPr>
      <w:r>
        <w:t>Bring supplementary materials (handouts, data sheets) if helpful</w:t>
      </w:r>
    </w:p>
    <w:p w14:paraId="510C5A3B" w14:textId="77777777" w:rsidR="003777C3" w:rsidRDefault="00000000">
      <w:pPr>
        <w:pStyle w:val="Heading1"/>
      </w:pPr>
      <w:r>
        <w:t>9. COMMON MISTAKES TO AVOID</w:t>
      </w:r>
    </w:p>
    <w:p w14:paraId="61EE6A2A" w14:textId="77777777" w:rsidR="003777C3" w:rsidRDefault="00000000">
      <w:pPr>
        <w:pStyle w:val="ListParagraph"/>
        <w:numPr>
          <w:ilvl w:val="0"/>
          <w:numId w:val="2"/>
        </w:numPr>
      </w:pPr>
      <w:r>
        <w:t>Too much text – posters are not manuscripts</w:t>
      </w:r>
    </w:p>
    <w:p w14:paraId="126BBA35" w14:textId="77777777" w:rsidR="003777C3" w:rsidRDefault="00000000">
      <w:pPr>
        <w:pStyle w:val="ListParagraph"/>
        <w:numPr>
          <w:ilvl w:val="0"/>
          <w:numId w:val="2"/>
        </w:numPr>
      </w:pPr>
      <w:r>
        <w:t>Font sizes too small to read from a distance</w:t>
      </w:r>
    </w:p>
    <w:p w14:paraId="49D33AC7" w14:textId="77777777" w:rsidR="003777C3" w:rsidRDefault="00000000">
      <w:pPr>
        <w:pStyle w:val="ListParagraph"/>
        <w:numPr>
          <w:ilvl w:val="0"/>
          <w:numId w:val="2"/>
        </w:numPr>
      </w:pPr>
      <w:r>
        <w:t>Poor color contrast making text difficult to read</w:t>
      </w:r>
    </w:p>
    <w:p w14:paraId="4782AE9F" w14:textId="77777777" w:rsidR="003777C3" w:rsidRDefault="00000000">
      <w:pPr>
        <w:pStyle w:val="ListParagraph"/>
        <w:numPr>
          <w:ilvl w:val="0"/>
          <w:numId w:val="2"/>
        </w:numPr>
      </w:pPr>
      <w:r>
        <w:t>Cluttered layout with insufficient white space</w:t>
      </w:r>
    </w:p>
    <w:p w14:paraId="7B71EACA" w14:textId="77777777" w:rsidR="003777C3" w:rsidRDefault="00000000">
      <w:pPr>
        <w:pStyle w:val="ListParagraph"/>
        <w:numPr>
          <w:ilvl w:val="0"/>
          <w:numId w:val="2"/>
        </w:numPr>
      </w:pPr>
      <w:r>
        <w:t>Low-resolution images that appear pixelated</w:t>
      </w:r>
    </w:p>
    <w:p w14:paraId="5C495033" w14:textId="77777777" w:rsidR="003777C3" w:rsidRDefault="00000000">
      <w:pPr>
        <w:pStyle w:val="ListParagraph"/>
        <w:numPr>
          <w:ilvl w:val="0"/>
          <w:numId w:val="2"/>
        </w:numPr>
      </w:pPr>
      <w:r>
        <w:t>Inconsistent formatting and alignment</w:t>
      </w:r>
    </w:p>
    <w:p w14:paraId="0396A872" w14:textId="77777777" w:rsidR="003777C3" w:rsidRDefault="00000000">
      <w:pPr>
        <w:pStyle w:val="ListParagraph"/>
        <w:numPr>
          <w:ilvl w:val="0"/>
          <w:numId w:val="2"/>
        </w:numPr>
      </w:pPr>
      <w:r>
        <w:t>Missing key information (author affiliations, contact info)</w:t>
      </w:r>
    </w:p>
    <w:p w14:paraId="45C8D0D1" w14:textId="77777777" w:rsidR="003777C3" w:rsidRDefault="00000000">
      <w:pPr>
        <w:pStyle w:val="ListParagraph"/>
        <w:numPr>
          <w:ilvl w:val="0"/>
          <w:numId w:val="2"/>
        </w:numPr>
        <w:spacing w:after="200"/>
      </w:pPr>
      <w:r>
        <w:t>Failure to cite sources or acknowledge funding</w:t>
      </w:r>
    </w:p>
    <w:p w14:paraId="43FFACA1" w14:textId="77777777" w:rsidR="003777C3" w:rsidRDefault="003777C3">
      <w:pPr>
        <w:spacing w:before="300" w:after="100"/>
      </w:pPr>
    </w:p>
    <w:p w14:paraId="428E7A00" w14:textId="77777777" w:rsidR="003777C3" w:rsidRDefault="00000000">
      <w:pPr>
        <w:pStyle w:val="Heading1"/>
      </w:pPr>
      <w:r>
        <w:t>10. CONTACT INFORMATION</w:t>
      </w:r>
    </w:p>
    <w:p w14:paraId="6EEB1FD9" w14:textId="77777777" w:rsidR="003777C3" w:rsidRDefault="00000000">
      <w:pPr>
        <w:spacing w:after="100"/>
      </w:pPr>
      <w:r>
        <w:t>For questions regarding poster presentations, please contact:</w:t>
      </w:r>
    </w:p>
    <w:p w14:paraId="4D31BD78" w14:textId="77777777" w:rsidR="003777C3" w:rsidRDefault="00000000">
      <w:pPr>
        <w:spacing w:after="60"/>
      </w:pPr>
      <w:r>
        <w:rPr>
          <w:b/>
          <w:bCs/>
        </w:rPr>
        <w:t>Academic Committee</w:t>
      </w:r>
    </w:p>
    <w:p w14:paraId="083E8554" w14:textId="77777777" w:rsidR="003777C3" w:rsidRDefault="00000000">
      <w:pPr>
        <w:spacing w:after="60"/>
      </w:pPr>
      <w:r>
        <w:t>TSB 38th Annual Meeting 2026</w:t>
      </w:r>
    </w:p>
    <w:p w14:paraId="618DAE19" w14:textId="77777777" w:rsidR="003777C3" w:rsidRDefault="00000000">
      <w:pPr>
        <w:spacing w:after="60"/>
      </w:pPr>
      <w:r>
        <w:t>Email: academic@tsb2026.org</w:t>
      </w:r>
    </w:p>
    <w:p w14:paraId="135CD2F8" w14:textId="77777777" w:rsidR="003777C3" w:rsidRDefault="003777C3">
      <w:pPr>
        <w:spacing w:before="300" w:after="100"/>
      </w:pPr>
    </w:p>
    <w:p w14:paraId="6B163E6C" w14:textId="77777777" w:rsidR="003777C3" w:rsidRDefault="00000000">
      <w:pPr>
        <w:spacing w:before="200"/>
        <w:jc w:val="center"/>
      </w:pPr>
      <w:r>
        <w:rPr>
          <w:b/>
          <w:bCs/>
          <w:i/>
          <w:iCs/>
        </w:rPr>
        <w:t>We look forward to your poster presentation at TSB 2026!</w:t>
      </w:r>
    </w:p>
    <w:sectPr w:rsidR="003777C3">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4691A"/>
    <w:multiLevelType w:val="hybridMultilevel"/>
    <w:tmpl w:val="BAD4EC7A"/>
    <w:lvl w:ilvl="0" w:tplc="8E666988">
      <w:start w:val="1"/>
      <w:numFmt w:val="bullet"/>
      <w:lvlText w:val="•"/>
      <w:lvlJc w:val="left"/>
      <w:pPr>
        <w:ind w:left="720" w:hanging="360"/>
      </w:pPr>
    </w:lvl>
    <w:lvl w:ilvl="1" w:tplc="0890E478">
      <w:numFmt w:val="decimal"/>
      <w:lvlText w:val=""/>
      <w:lvlJc w:val="left"/>
    </w:lvl>
    <w:lvl w:ilvl="2" w:tplc="560C6EBE">
      <w:numFmt w:val="decimal"/>
      <w:lvlText w:val=""/>
      <w:lvlJc w:val="left"/>
    </w:lvl>
    <w:lvl w:ilvl="3" w:tplc="D1FC714E">
      <w:numFmt w:val="decimal"/>
      <w:lvlText w:val=""/>
      <w:lvlJc w:val="left"/>
    </w:lvl>
    <w:lvl w:ilvl="4" w:tplc="163C6116">
      <w:numFmt w:val="decimal"/>
      <w:lvlText w:val=""/>
      <w:lvlJc w:val="left"/>
    </w:lvl>
    <w:lvl w:ilvl="5" w:tplc="26225888">
      <w:numFmt w:val="decimal"/>
      <w:lvlText w:val=""/>
      <w:lvlJc w:val="left"/>
    </w:lvl>
    <w:lvl w:ilvl="6" w:tplc="EE2CD06A">
      <w:numFmt w:val="decimal"/>
      <w:lvlText w:val=""/>
      <w:lvlJc w:val="left"/>
    </w:lvl>
    <w:lvl w:ilvl="7" w:tplc="1786E264">
      <w:numFmt w:val="decimal"/>
      <w:lvlText w:val=""/>
      <w:lvlJc w:val="left"/>
    </w:lvl>
    <w:lvl w:ilvl="8" w:tplc="D60ADCDE">
      <w:numFmt w:val="decimal"/>
      <w:lvlText w:val=""/>
      <w:lvlJc w:val="left"/>
    </w:lvl>
  </w:abstractNum>
  <w:abstractNum w:abstractNumId="1" w15:restartNumberingAfterBreak="0">
    <w:nsid w:val="251557A5"/>
    <w:multiLevelType w:val="hybridMultilevel"/>
    <w:tmpl w:val="6F0A6BB0"/>
    <w:lvl w:ilvl="0" w:tplc="B21A44B4">
      <w:start w:val="1"/>
      <w:numFmt w:val="bullet"/>
      <w:lvlText w:val="●"/>
      <w:lvlJc w:val="left"/>
      <w:pPr>
        <w:ind w:left="720" w:hanging="360"/>
      </w:pPr>
    </w:lvl>
    <w:lvl w:ilvl="1" w:tplc="001C7EDA">
      <w:start w:val="1"/>
      <w:numFmt w:val="bullet"/>
      <w:lvlText w:val="○"/>
      <w:lvlJc w:val="left"/>
      <w:pPr>
        <w:ind w:left="1440" w:hanging="360"/>
      </w:pPr>
    </w:lvl>
    <w:lvl w:ilvl="2" w:tplc="D0443EE6">
      <w:start w:val="1"/>
      <w:numFmt w:val="bullet"/>
      <w:lvlText w:val="■"/>
      <w:lvlJc w:val="left"/>
      <w:pPr>
        <w:ind w:left="2160" w:hanging="360"/>
      </w:pPr>
    </w:lvl>
    <w:lvl w:ilvl="3" w:tplc="54408C68">
      <w:start w:val="1"/>
      <w:numFmt w:val="bullet"/>
      <w:lvlText w:val="●"/>
      <w:lvlJc w:val="left"/>
      <w:pPr>
        <w:ind w:left="2880" w:hanging="360"/>
      </w:pPr>
    </w:lvl>
    <w:lvl w:ilvl="4" w:tplc="EF5E855E">
      <w:start w:val="1"/>
      <w:numFmt w:val="bullet"/>
      <w:lvlText w:val="○"/>
      <w:lvlJc w:val="left"/>
      <w:pPr>
        <w:ind w:left="3600" w:hanging="360"/>
      </w:pPr>
    </w:lvl>
    <w:lvl w:ilvl="5" w:tplc="D3982CEA">
      <w:start w:val="1"/>
      <w:numFmt w:val="bullet"/>
      <w:lvlText w:val="■"/>
      <w:lvlJc w:val="left"/>
      <w:pPr>
        <w:ind w:left="4320" w:hanging="360"/>
      </w:pPr>
    </w:lvl>
    <w:lvl w:ilvl="6" w:tplc="6ABE813A">
      <w:start w:val="1"/>
      <w:numFmt w:val="bullet"/>
      <w:lvlText w:val="●"/>
      <w:lvlJc w:val="left"/>
      <w:pPr>
        <w:ind w:left="5040" w:hanging="360"/>
      </w:pPr>
    </w:lvl>
    <w:lvl w:ilvl="7" w:tplc="F12CC24E">
      <w:start w:val="1"/>
      <w:numFmt w:val="bullet"/>
      <w:lvlText w:val="●"/>
      <w:lvlJc w:val="left"/>
      <w:pPr>
        <w:ind w:left="5760" w:hanging="360"/>
      </w:pPr>
    </w:lvl>
    <w:lvl w:ilvl="8" w:tplc="B1964F20">
      <w:start w:val="1"/>
      <w:numFmt w:val="bullet"/>
      <w:lvlText w:val="●"/>
      <w:lvlJc w:val="left"/>
      <w:pPr>
        <w:ind w:left="6480" w:hanging="360"/>
      </w:pPr>
    </w:lvl>
  </w:abstractNum>
  <w:num w:numId="1" w16cid:durableId="557866454">
    <w:abstractNumId w:val="1"/>
    <w:lvlOverride w:ilvl="0">
      <w:startOverride w:val="1"/>
    </w:lvlOverride>
  </w:num>
  <w:num w:numId="2" w16cid:durableId="78293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I0NrIwMzM1NzM2tDRX0lEKTi0uzszPAykwrgUAnoXf8iwAAAA="/>
  </w:docVars>
  <w:rsids>
    <w:rsidRoot w:val="003777C3"/>
    <w:rsid w:val="003777C3"/>
    <w:rsid w:val="003B5501"/>
    <w:rsid w:val="004F37F6"/>
    <w:rsid w:val="006E57AE"/>
    <w:rsid w:val="00BC5848"/>
    <w:rsid w:val="00F167F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5C54"/>
  <w15:docId w15:val="{B91B6D4B-7E3B-413A-89C3-DCAF099E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32"/>
      <w:szCs w:val="32"/>
    </w:rPr>
  </w:style>
  <w:style w:type="paragraph" w:styleId="Heading2">
    <w:name w:val="heading 2"/>
    <w:uiPriority w:val="9"/>
    <w:unhideWhenUsed/>
    <w:qFormat/>
    <w:pPr>
      <w:spacing w:before="200" w:after="100"/>
      <w:outlineLvl w:val="1"/>
    </w:pPr>
    <w:rPr>
      <w:b/>
      <w:bCs/>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887</Words>
  <Characters>5058</Characters>
  <Application>Microsoft Office Word</Application>
  <DocSecurity>0</DocSecurity>
  <Lines>42</Lines>
  <Paragraphs>11</Paragraphs>
  <ScaleCrop>false</ScaleCrop>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Alissara Reungsang</cp:lastModifiedBy>
  <cp:revision>4</cp:revision>
  <dcterms:created xsi:type="dcterms:W3CDTF">2026-01-15T06:37:00Z</dcterms:created>
  <dcterms:modified xsi:type="dcterms:W3CDTF">2026-01-15T07:03:00Z</dcterms:modified>
</cp:coreProperties>
</file>